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13DF1" w:rsidR="00A60BFA" w:rsidP="004C7575" w:rsidRDefault="00A60BFA" w14:paraId="15470C62" w14:textId="5935C6D5">
      <w:pPr>
        <w:spacing w:before="100" w:beforeAutospacing="1" w:after="100" w:afterAutospacing="1"/>
        <w:ind w:left="360"/>
        <w:jc w:val="center"/>
        <w:rPr>
          <w:rFonts w:eastAsia="Times New Roman"/>
          <w:b/>
          <w:bCs/>
          <w:i/>
          <w:iCs/>
          <w:color w:val="000000"/>
          <w:sz w:val="32"/>
          <w:szCs w:val="32"/>
          <w:u w:val="single"/>
        </w:rPr>
      </w:pPr>
      <w:r w:rsidRPr="00713DF1">
        <w:rPr>
          <w:rFonts w:eastAsia="Times New Roman"/>
          <w:b/>
          <w:bCs/>
          <w:i/>
          <w:iCs/>
          <w:color w:val="000000"/>
          <w:sz w:val="32"/>
          <w:szCs w:val="32"/>
          <w:u w:val="single"/>
        </w:rPr>
        <w:t>Règlement d’ordre intérieur Union 1506 Mont Saint Guibert</w:t>
      </w:r>
    </w:p>
    <w:p w:rsidRPr="00713DF1" w:rsidR="004C7575" w:rsidP="004C7575" w:rsidRDefault="004C7575" w14:paraId="77EFC5A7" w14:textId="0E2EA172">
      <w:pPr>
        <w:spacing w:before="100" w:beforeAutospacing="1" w:after="100" w:afterAutospacing="1"/>
        <w:ind w:left="360"/>
        <w:jc w:val="center"/>
        <w:rPr>
          <w:rFonts w:eastAsia="Times New Roman"/>
          <w:color w:val="000000"/>
          <w:sz w:val="32"/>
          <w:szCs w:val="32"/>
        </w:rPr>
      </w:pPr>
      <w:r w:rsidRPr="00713DF1">
        <w:rPr>
          <w:rFonts w:eastAsia="Times New Roman"/>
          <w:b/>
          <w:bCs/>
          <w:i/>
          <w:iCs/>
          <w:color w:val="000000"/>
          <w:sz w:val="32"/>
          <w:szCs w:val="32"/>
          <w:u w:val="single"/>
        </w:rPr>
        <w:t>Saison 2024</w:t>
      </w:r>
    </w:p>
    <w:p w:rsidRPr="00713DF1" w:rsidR="00A60BFA" w:rsidP="17A8E9C8" w:rsidRDefault="00A60BFA" w14:paraId="5E294FBA" w14:textId="29B51FB2">
      <w:pPr>
        <w:spacing w:before="100" w:beforeAutospacing="on" w:after="100" w:afterAutospacing="on"/>
        <w:ind w:left="360"/>
        <w:rPr>
          <w:rFonts w:eastAsia="Times New Roman"/>
          <w:b w:val="1"/>
          <w:bCs w:val="1"/>
          <w:i w:val="1"/>
          <w:iCs w:val="1"/>
          <w:color w:val="000000"/>
          <w:sz w:val="28"/>
          <w:szCs w:val="28"/>
        </w:rPr>
      </w:pPr>
      <w:r w:rsidRPr="17A8E9C8" w:rsidR="17A8E9C8">
        <w:rPr>
          <w:rFonts w:eastAsia="Times New Roman"/>
          <w:b w:val="1"/>
          <w:bCs w:val="1"/>
          <w:i w:val="1"/>
          <w:iCs w:val="1"/>
          <w:color w:val="000000" w:themeColor="text1" w:themeTint="FF" w:themeShade="FF"/>
          <w:sz w:val="28"/>
          <w:szCs w:val="28"/>
        </w:rPr>
        <w:t>1/ Pour être membre effectif, l’amateur doit se référer aux statuts de la RFCB. Il doit être en règle de cotisation société.</w:t>
      </w:r>
    </w:p>
    <w:p w:rsidR="17A8E9C8" w:rsidP="17A8E9C8" w:rsidRDefault="17A8E9C8" w14:paraId="17A47F4F" w14:textId="47735CC3">
      <w:pPr>
        <w:spacing w:beforeAutospacing="on" w:afterAutospacing="on"/>
        <w:ind w:left="360"/>
        <w:rPr>
          <w:rFonts w:eastAsia="Times New Roman"/>
          <w:b w:val="1"/>
          <w:bCs w:val="1"/>
          <w:i w:val="1"/>
          <w:iCs w:val="1"/>
          <w:color w:val="000000" w:themeColor="text1" w:themeTint="FF" w:themeShade="FF"/>
          <w:sz w:val="28"/>
          <w:szCs w:val="28"/>
        </w:rPr>
      </w:pPr>
    </w:p>
    <w:p w:rsidRPr="00713DF1" w:rsidR="00A60BFA" w:rsidP="17A8E9C8" w:rsidRDefault="00A60BFA" w14:paraId="4A88E390" w14:textId="62961E5D">
      <w:pPr>
        <w:spacing w:before="100" w:beforeAutospacing="on" w:after="100" w:afterAutospacing="on"/>
        <w:ind w:left="360"/>
        <w:rPr>
          <w:rFonts w:eastAsia="Times New Roman"/>
          <w:b w:val="1"/>
          <w:bCs w:val="1"/>
          <w:i w:val="1"/>
          <w:iCs w:val="1"/>
          <w:color w:val="000000"/>
          <w:sz w:val="28"/>
          <w:szCs w:val="28"/>
        </w:rPr>
      </w:pPr>
      <w:r w:rsidRPr="17A8E9C8" w:rsidR="17A8E9C8">
        <w:rPr>
          <w:rFonts w:eastAsia="Times New Roman"/>
          <w:b w:val="1"/>
          <w:bCs w:val="1"/>
          <w:i w:val="1"/>
          <w:iCs w:val="1"/>
          <w:color w:val="000000" w:themeColor="text1" w:themeTint="FF" w:themeShade="FF"/>
          <w:sz w:val="28"/>
          <w:szCs w:val="28"/>
        </w:rPr>
        <w:t>2/ Pour pouvoir être éligible à l’élection du comité et après s’être mis en conformité avec les statuts de la RFCB et du présent ROI, l’amateur doit avoir rentré sa liste au colombier dans la société et avoir enloger ses pigeons de manière régulière dans sa dite société.</w:t>
      </w:r>
    </w:p>
    <w:p w:rsidR="17A8E9C8" w:rsidP="17A8E9C8" w:rsidRDefault="17A8E9C8" w14:paraId="553C1A71" w14:textId="1E3B6D48">
      <w:pPr>
        <w:spacing w:beforeAutospacing="on" w:afterAutospacing="on"/>
        <w:ind w:left="360"/>
        <w:rPr>
          <w:rFonts w:eastAsia="Times New Roman"/>
          <w:b w:val="1"/>
          <w:bCs w:val="1"/>
          <w:i w:val="1"/>
          <w:iCs w:val="1"/>
          <w:color w:val="000000" w:themeColor="text1" w:themeTint="FF" w:themeShade="FF"/>
          <w:sz w:val="28"/>
          <w:szCs w:val="28"/>
        </w:rPr>
      </w:pPr>
    </w:p>
    <w:p w:rsidRPr="00713DF1" w:rsidR="00A60BFA" w:rsidP="17A8E9C8" w:rsidRDefault="00A60BFA" w14:paraId="008ED7D2" w14:textId="4C4E0027">
      <w:pPr>
        <w:spacing w:before="100" w:beforeAutospacing="on" w:after="100" w:afterAutospacing="on"/>
        <w:ind w:left="360"/>
        <w:rPr>
          <w:rFonts w:eastAsia="Times New Roman"/>
          <w:b w:val="1"/>
          <w:bCs w:val="1"/>
          <w:i w:val="1"/>
          <w:iCs w:val="1"/>
          <w:color w:val="000000"/>
          <w:sz w:val="28"/>
          <w:szCs w:val="28"/>
        </w:rPr>
      </w:pPr>
      <w:r w:rsidRPr="17A8E9C8" w:rsidR="17A8E9C8">
        <w:rPr>
          <w:rFonts w:eastAsia="Times New Roman"/>
          <w:b w:val="1"/>
          <w:bCs w:val="1"/>
          <w:i w:val="1"/>
          <w:iCs w:val="1"/>
          <w:color w:val="000000" w:themeColor="text1" w:themeTint="FF" w:themeShade="FF"/>
          <w:sz w:val="28"/>
          <w:szCs w:val="28"/>
        </w:rPr>
        <w:t>3/ Tout membre tant sportif qu’effectif est sensé avoir pris connaissance des statuts de la RFCB et du règlement d’ordre intérieur et le devoir de s’y conformer.</w:t>
      </w:r>
    </w:p>
    <w:p w:rsidR="17A8E9C8" w:rsidP="17A8E9C8" w:rsidRDefault="17A8E9C8" w14:paraId="28CAB0CD" w14:textId="23459AF8">
      <w:pPr>
        <w:spacing w:beforeAutospacing="on" w:afterAutospacing="on"/>
        <w:ind w:left="360"/>
        <w:rPr>
          <w:rFonts w:eastAsia="Times New Roman"/>
          <w:b w:val="1"/>
          <w:bCs w:val="1"/>
          <w:i w:val="1"/>
          <w:iCs w:val="1"/>
          <w:color w:val="000000" w:themeColor="text1" w:themeTint="FF" w:themeShade="FF"/>
          <w:sz w:val="28"/>
          <w:szCs w:val="28"/>
        </w:rPr>
      </w:pPr>
    </w:p>
    <w:p w:rsidRPr="00713DF1" w:rsidR="00A60BFA" w:rsidP="17A8E9C8" w:rsidRDefault="00A60BFA" w14:paraId="02FA31DD" w14:textId="58903C25">
      <w:pPr>
        <w:spacing w:before="100" w:beforeAutospacing="on" w:after="100" w:afterAutospacing="on"/>
        <w:ind w:left="360"/>
        <w:rPr>
          <w:rFonts w:eastAsia="Times New Roman"/>
          <w:b w:val="1"/>
          <w:bCs w:val="1"/>
          <w:i w:val="1"/>
          <w:iCs w:val="1"/>
          <w:color w:val="000000"/>
          <w:sz w:val="28"/>
          <w:szCs w:val="28"/>
        </w:rPr>
      </w:pPr>
      <w:r w:rsidRPr="17A8E9C8" w:rsidR="17A8E9C8">
        <w:rPr>
          <w:rFonts w:eastAsia="Times New Roman"/>
          <w:b w:val="1"/>
          <w:bCs w:val="1"/>
          <w:i w:val="1"/>
          <w:iCs w:val="1"/>
          <w:color w:val="000000" w:themeColor="text1" w:themeTint="FF" w:themeShade="FF"/>
          <w:sz w:val="28"/>
          <w:szCs w:val="28"/>
        </w:rPr>
        <w:t>4/ Tout amateur qui par son comportement viendrait à perturber le bon déroulement des opérations d’</w:t>
      </w:r>
      <w:r w:rsidRPr="17A8E9C8" w:rsidR="17A8E9C8">
        <w:rPr>
          <w:rFonts w:eastAsia="Times New Roman"/>
          <w:b w:val="1"/>
          <w:bCs w:val="1"/>
          <w:i w:val="1"/>
          <w:iCs w:val="1"/>
          <w:color w:val="000000" w:themeColor="text1" w:themeTint="FF" w:themeShade="FF"/>
          <w:sz w:val="28"/>
          <w:szCs w:val="28"/>
        </w:rPr>
        <w:t>enlogement</w:t>
      </w:r>
      <w:r w:rsidRPr="17A8E9C8" w:rsidR="17A8E9C8">
        <w:rPr>
          <w:rFonts w:eastAsia="Times New Roman"/>
          <w:b w:val="1"/>
          <w:bCs w:val="1"/>
          <w:i w:val="1"/>
          <w:iCs w:val="1"/>
          <w:color w:val="000000" w:themeColor="text1" w:themeTint="FF" w:themeShade="FF"/>
          <w:sz w:val="28"/>
          <w:szCs w:val="28"/>
        </w:rPr>
        <w:t xml:space="preserve"> et de rentrées des appareils ainsi que les réunions du comité et des assemblées générales se verra mis </w:t>
      </w:r>
      <w:r w:rsidRPr="17A8E9C8" w:rsidR="17A8E9C8">
        <w:rPr>
          <w:rFonts w:eastAsia="Times New Roman"/>
          <w:b w:val="1"/>
          <w:bCs w:val="1"/>
          <w:i w:val="1"/>
          <w:iCs w:val="1"/>
          <w:color w:val="FF0000"/>
          <w:sz w:val="28"/>
          <w:szCs w:val="28"/>
        </w:rPr>
        <w:t xml:space="preserve">à l’écart par </w:t>
      </w:r>
      <w:r w:rsidRPr="17A8E9C8" w:rsidR="17A8E9C8">
        <w:rPr>
          <w:rFonts w:eastAsia="Times New Roman"/>
          <w:b w:val="1"/>
          <w:bCs w:val="1"/>
          <w:i w:val="1"/>
          <w:iCs w:val="1"/>
          <w:color w:val="000000" w:themeColor="text1" w:themeTint="FF" w:themeShade="FF"/>
          <w:sz w:val="28"/>
          <w:szCs w:val="28"/>
        </w:rPr>
        <w:t xml:space="preserve">un membre du comité </w:t>
      </w:r>
      <w:r w:rsidRPr="17A8E9C8" w:rsidR="17A8E9C8">
        <w:rPr>
          <w:rFonts w:eastAsia="Times New Roman"/>
          <w:b w:val="1"/>
          <w:bCs w:val="1"/>
          <w:i w:val="1"/>
          <w:iCs w:val="1"/>
          <w:color w:val="FF0000"/>
          <w:sz w:val="28"/>
          <w:szCs w:val="28"/>
        </w:rPr>
        <w:t>et sera signalé à la RFCB</w:t>
      </w:r>
      <w:r w:rsidRPr="17A8E9C8" w:rsidR="17A8E9C8">
        <w:rPr>
          <w:rFonts w:eastAsia="Times New Roman"/>
          <w:b w:val="1"/>
          <w:bCs w:val="1"/>
          <w:i w:val="1"/>
          <w:iCs w:val="1"/>
          <w:color w:val="000000" w:themeColor="text1" w:themeTint="FF" w:themeShade="FF"/>
          <w:sz w:val="28"/>
          <w:szCs w:val="28"/>
        </w:rPr>
        <w:t xml:space="preserve">. Il en sera de même pour tout comportement violent ou insultant… Néanmoins les pigeons de l’amateur exclu pourront toujours être </w:t>
      </w:r>
      <w:r w:rsidRPr="17A8E9C8" w:rsidR="17A8E9C8">
        <w:rPr>
          <w:rFonts w:eastAsia="Times New Roman"/>
          <w:b w:val="1"/>
          <w:bCs w:val="1"/>
          <w:i w:val="1"/>
          <w:iCs w:val="1"/>
          <w:color w:val="FF0000"/>
          <w:sz w:val="28"/>
          <w:szCs w:val="28"/>
        </w:rPr>
        <w:t>acceptés</w:t>
      </w:r>
      <w:r w:rsidRPr="17A8E9C8" w:rsidR="17A8E9C8">
        <w:rPr>
          <w:rFonts w:eastAsia="Times New Roman"/>
          <w:b w:val="1"/>
          <w:bCs w:val="1"/>
          <w:i w:val="1"/>
          <w:iCs w:val="1"/>
          <w:color w:val="000000" w:themeColor="text1" w:themeTint="FF" w:themeShade="FF"/>
          <w:sz w:val="28"/>
          <w:szCs w:val="28"/>
        </w:rPr>
        <w:t>.</w:t>
      </w:r>
    </w:p>
    <w:p w:rsidRPr="00713DF1" w:rsidR="00EF4306" w:rsidP="004C7575" w:rsidRDefault="00A60BFA" w14:paraId="49526A34" w14:textId="5AF8957B">
      <w:pPr>
        <w:spacing w:before="100" w:beforeAutospacing="1" w:after="100" w:afterAutospacing="1"/>
        <w:ind w:left="360"/>
        <w:rPr>
          <w:rFonts w:eastAsia="Times New Roman"/>
          <w:b/>
          <w:bCs/>
          <w:i/>
          <w:iCs/>
          <w:color w:val="000000"/>
          <w:sz w:val="28"/>
          <w:szCs w:val="28"/>
        </w:rPr>
      </w:pPr>
      <w:r w:rsidRPr="00713DF1">
        <w:rPr>
          <w:rFonts w:eastAsia="Times New Roman"/>
          <w:b/>
          <w:bCs/>
          <w:i/>
          <w:iCs/>
          <w:color w:val="FF0000"/>
          <w:sz w:val="28"/>
          <w:szCs w:val="28"/>
        </w:rPr>
        <w:t>Seul le comité directeur</w:t>
      </w:r>
      <w:r w:rsidRPr="00713DF1" w:rsidR="004D4D1E">
        <w:rPr>
          <w:rFonts w:eastAsia="Times New Roman"/>
          <w:b/>
          <w:bCs/>
          <w:i/>
          <w:iCs/>
          <w:color w:val="FF0000"/>
          <w:sz w:val="28"/>
          <w:szCs w:val="28"/>
        </w:rPr>
        <w:t xml:space="preserve"> lors d’une assemblée générale extraordinaire</w:t>
      </w:r>
      <w:r w:rsidRPr="00713DF1" w:rsidR="00EF4306">
        <w:rPr>
          <w:rFonts w:eastAsia="Times New Roman"/>
          <w:b/>
          <w:bCs/>
          <w:i/>
          <w:iCs/>
          <w:color w:val="000000"/>
          <w:sz w:val="28"/>
          <w:szCs w:val="28"/>
        </w:rPr>
        <w:t xml:space="preserve">, </w:t>
      </w:r>
      <w:r w:rsidRPr="00713DF1" w:rsidR="00EF4306">
        <w:rPr>
          <w:rFonts w:eastAsia="Times New Roman"/>
          <w:b/>
          <w:bCs/>
          <w:i/>
          <w:iCs/>
          <w:color w:val="000000"/>
          <w:sz w:val="28"/>
          <w:szCs w:val="28"/>
        </w:rPr>
        <w:t xml:space="preserve">à laquelle l'intéressé est invité pour présenter </w:t>
      </w:r>
      <w:r w:rsidRPr="00713DF1" w:rsidR="00EF4306">
        <w:rPr>
          <w:rFonts w:eastAsia="Times New Roman"/>
          <w:b/>
          <w:bCs/>
          <w:i/>
          <w:iCs/>
          <w:color w:val="000000"/>
          <w:sz w:val="28"/>
          <w:szCs w:val="28"/>
        </w:rPr>
        <w:t>ses moyens</w:t>
      </w:r>
      <w:r w:rsidRPr="00713DF1" w:rsidR="00EF4306">
        <w:rPr>
          <w:rFonts w:eastAsia="Times New Roman"/>
          <w:b/>
          <w:bCs/>
          <w:i/>
          <w:iCs/>
          <w:color w:val="FF0000"/>
          <w:sz w:val="28"/>
          <w:szCs w:val="28"/>
        </w:rPr>
        <w:t>, pourra</w:t>
      </w:r>
      <w:r w:rsidRPr="00713DF1" w:rsidR="004D4D1E">
        <w:rPr>
          <w:rFonts w:eastAsia="Times New Roman"/>
          <w:b/>
          <w:bCs/>
          <w:i/>
          <w:iCs/>
          <w:color w:val="FF0000"/>
          <w:sz w:val="28"/>
          <w:szCs w:val="28"/>
        </w:rPr>
        <w:t xml:space="preserve"> exclure la </w:t>
      </w:r>
      <w:r w:rsidRPr="00713DF1" w:rsidR="00EF4306">
        <w:rPr>
          <w:rFonts w:eastAsia="Times New Roman"/>
          <w:b/>
          <w:bCs/>
          <w:i/>
          <w:iCs/>
          <w:color w:val="FF0000"/>
          <w:sz w:val="28"/>
          <w:szCs w:val="28"/>
        </w:rPr>
        <w:t>personne invitée.</w:t>
      </w:r>
    </w:p>
    <w:p w:rsidRPr="00713DF1" w:rsidR="00A60BFA" w:rsidP="17A8E9C8" w:rsidRDefault="004D4D1E" w14:paraId="651BC0E6" w14:textId="79111D69">
      <w:pPr>
        <w:spacing w:before="100" w:beforeAutospacing="on" w:after="100" w:afterAutospacing="on"/>
        <w:ind w:left="360"/>
        <w:rPr>
          <w:rFonts w:eastAsia="Times New Roman"/>
          <w:b w:val="1"/>
          <w:bCs w:val="1"/>
          <w:i w:val="1"/>
          <w:iCs w:val="1"/>
          <w:color w:val="000000" w:themeColor="text1" w:themeTint="FF" w:themeShade="FF"/>
          <w:sz w:val="28"/>
          <w:szCs w:val="28"/>
        </w:rPr>
      </w:pPr>
      <w:r w:rsidRPr="17A8E9C8" w:rsidR="17A8E9C8">
        <w:rPr>
          <w:rFonts w:eastAsia="Times New Roman"/>
          <w:b w:val="1"/>
          <w:bCs w:val="1"/>
          <w:i w:val="1"/>
          <w:iCs w:val="1"/>
          <w:color w:val="000000" w:themeColor="text1" w:themeTint="FF" w:themeShade="FF"/>
          <w:sz w:val="28"/>
          <w:szCs w:val="28"/>
        </w:rPr>
        <w:t xml:space="preserve"> </w:t>
      </w:r>
    </w:p>
    <w:p w:rsidRPr="00713DF1" w:rsidR="00A60BFA" w:rsidP="17A8E9C8" w:rsidRDefault="004D4D1E" w14:paraId="5357A2F5" w14:textId="289AD499">
      <w:pPr>
        <w:spacing w:before="100" w:beforeAutospacing="on" w:after="100" w:afterAutospacing="on"/>
        <w:ind w:left="360"/>
        <w:rPr>
          <w:rFonts w:eastAsia="Times New Roman"/>
          <w:b w:val="1"/>
          <w:bCs w:val="1"/>
          <w:i w:val="1"/>
          <w:iCs w:val="1"/>
          <w:color w:val="000000"/>
          <w:sz w:val="28"/>
          <w:szCs w:val="28"/>
        </w:rPr>
      </w:pPr>
      <w:r w:rsidRPr="17A8E9C8" w:rsidR="17A8E9C8">
        <w:rPr>
          <w:rFonts w:eastAsia="Times New Roman"/>
          <w:b w:val="1"/>
          <w:bCs w:val="1"/>
          <w:i w:val="1"/>
          <w:iCs w:val="1"/>
          <w:color w:val="000000" w:themeColor="text1" w:themeTint="FF" w:themeShade="FF"/>
          <w:sz w:val="28"/>
          <w:szCs w:val="28"/>
        </w:rPr>
        <w:t>5/ L’assemblée a le pouvoir de décision dans les matières qui engagerait la responsabilité de la société sur quelque plan que ce soit.</w:t>
      </w:r>
    </w:p>
    <w:p w:rsidRPr="00713DF1" w:rsidR="00A60BFA" w:rsidP="004C7575" w:rsidRDefault="00A60BFA" w14:paraId="13C0CD33" w14:textId="77777777">
      <w:pPr>
        <w:spacing w:before="100" w:beforeAutospacing="1" w:after="100" w:afterAutospacing="1"/>
        <w:ind w:left="360"/>
        <w:rPr>
          <w:rFonts w:eastAsia="Times New Roman"/>
          <w:b/>
          <w:bCs/>
          <w:i/>
          <w:iCs/>
          <w:color w:val="000000"/>
          <w:sz w:val="28"/>
          <w:szCs w:val="28"/>
        </w:rPr>
      </w:pPr>
      <w:r w:rsidRPr="00713DF1">
        <w:rPr>
          <w:rFonts w:eastAsia="Times New Roman"/>
          <w:b/>
          <w:bCs/>
          <w:i/>
          <w:iCs/>
          <w:color w:val="000000"/>
          <w:sz w:val="28"/>
          <w:szCs w:val="28"/>
        </w:rPr>
        <w:t>En cas d’erreur dans ce programme, le comité se réserve le droit de modification.</w:t>
      </w:r>
    </w:p>
    <w:p w:rsidRPr="00713DF1" w:rsidR="004C7575" w:rsidP="004C7575" w:rsidRDefault="004C7575" w14:paraId="39038161" w14:textId="77777777">
      <w:pPr>
        <w:spacing w:before="100" w:beforeAutospacing="1" w:after="100" w:afterAutospacing="1"/>
        <w:ind w:left="360"/>
        <w:rPr>
          <w:rFonts w:eastAsia="Times New Roman"/>
          <w:b/>
          <w:bCs/>
          <w:i/>
          <w:iCs/>
          <w:color w:val="000000"/>
          <w:sz w:val="28"/>
          <w:szCs w:val="28"/>
        </w:rPr>
      </w:pPr>
    </w:p>
    <w:p w:rsidRPr="00713DF1" w:rsidR="009F226F" w:rsidP="00ED507F" w:rsidRDefault="004C7575" w14:paraId="1D29426B" w14:textId="03DD09DF">
      <w:pPr>
        <w:spacing w:before="100" w:beforeAutospacing="1" w:after="100" w:afterAutospacing="1"/>
        <w:ind w:left="360"/>
        <w:rPr>
          <w:b/>
          <w:bCs/>
          <w:i/>
          <w:iCs/>
          <w:sz w:val="28"/>
          <w:szCs w:val="28"/>
        </w:rPr>
      </w:pPr>
      <w:r w:rsidRPr="00713DF1">
        <w:rPr>
          <w:rFonts w:eastAsia="Times New Roman"/>
          <w:b/>
          <w:bCs/>
          <w:i/>
          <w:iCs/>
          <w:color w:val="000000"/>
          <w:sz w:val="28"/>
          <w:szCs w:val="28"/>
        </w:rPr>
        <w:t>Le Comité Union 1506 Mont Saint Guibert.</w:t>
      </w:r>
    </w:p>
    <w:sectPr w:rsidRPr="00713DF1" w:rsidR="009F226F">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C12088"/>
    <w:multiLevelType w:val="multilevel"/>
    <w:tmpl w:val="11067A76"/>
    <w:lvl w:ilvl="0">
      <w:start w:val="1"/>
      <w:numFmt w:val="bullet"/>
      <w:lvlText w:val=""/>
      <w:lvlJc w:val="left"/>
      <w:pPr>
        <w:tabs>
          <w:tab w:val="num" w:pos="720"/>
        </w:tabs>
        <w:ind w:left="720" w:hanging="360"/>
      </w:pPr>
      <w:rPr>
        <w:rFonts w:hint="default"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BE0677C"/>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965352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5312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BFA"/>
    <w:rsid w:val="000713BA"/>
    <w:rsid w:val="001C7C13"/>
    <w:rsid w:val="002A5510"/>
    <w:rsid w:val="00312520"/>
    <w:rsid w:val="00466EC3"/>
    <w:rsid w:val="004A3A16"/>
    <w:rsid w:val="004C7575"/>
    <w:rsid w:val="004D4D1E"/>
    <w:rsid w:val="00573AAC"/>
    <w:rsid w:val="00713DF1"/>
    <w:rsid w:val="00755084"/>
    <w:rsid w:val="00884A89"/>
    <w:rsid w:val="009C145B"/>
    <w:rsid w:val="009F226F"/>
    <w:rsid w:val="00A60BFA"/>
    <w:rsid w:val="00B563F2"/>
    <w:rsid w:val="00B603BB"/>
    <w:rsid w:val="00C9270D"/>
    <w:rsid w:val="00E05A43"/>
    <w:rsid w:val="00E43684"/>
    <w:rsid w:val="00ED507F"/>
    <w:rsid w:val="00EF4306"/>
    <w:rsid w:val="00F97E14"/>
    <w:rsid w:val="00FC5D26"/>
    <w:rsid w:val="17A8E9C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7AA33"/>
  <w15:chartTrackingRefBased/>
  <w15:docId w15:val="{FD4F255F-8718-4CAB-9585-EEECC86A1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60BFA"/>
    <w:pPr>
      <w:spacing w:after="0" w:line="240" w:lineRule="auto"/>
    </w:pPr>
    <w:rPr>
      <w:rFonts w:ascii="Calibri" w:hAnsi="Calibri" w:cs="Calibri"/>
      <w:kern w:val="0"/>
      <w:lang w:eastAsia="fr-BE"/>
      <w14:ligatures w14:val="none"/>
    </w:rPr>
  </w:style>
  <w:style w:type="paragraph" w:styleId="Titre1">
    <w:name w:val="heading 1"/>
    <w:basedOn w:val="Normal"/>
    <w:next w:val="Normal"/>
    <w:link w:val="Titre1Car"/>
    <w:uiPriority w:val="9"/>
    <w:qFormat/>
    <w:rsid w:val="00A60BF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60BF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60BF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60BF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60BF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60BFA"/>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60BFA"/>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60BFA"/>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60BFA"/>
    <w:pPr>
      <w:keepNext/>
      <w:keepLines/>
      <w:outlineLvl w:val="8"/>
    </w:pPr>
    <w:rPr>
      <w:rFonts w:eastAsiaTheme="majorEastAsia" w:cstheme="majorBidi"/>
      <w:color w:val="272727" w:themeColor="text1" w:themeTint="D8"/>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A60BFA"/>
    <w:rPr>
      <w:rFonts w:asciiTheme="majorHAnsi" w:hAnsiTheme="majorHAnsi" w:eastAsiaTheme="majorEastAsia" w:cstheme="majorBidi"/>
      <w:color w:val="0F4761" w:themeColor="accent1" w:themeShade="BF"/>
      <w:sz w:val="40"/>
      <w:szCs w:val="40"/>
    </w:rPr>
  </w:style>
  <w:style w:type="character" w:styleId="Titre2Car" w:customStyle="1">
    <w:name w:val="Titre 2 Car"/>
    <w:basedOn w:val="Policepardfaut"/>
    <w:link w:val="Titre2"/>
    <w:uiPriority w:val="9"/>
    <w:semiHidden/>
    <w:rsid w:val="00A60BFA"/>
    <w:rPr>
      <w:rFonts w:asciiTheme="majorHAnsi" w:hAnsiTheme="majorHAnsi" w:eastAsiaTheme="majorEastAsia" w:cstheme="majorBidi"/>
      <w:color w:val="0F4761" w:themeColor="accent1" w:themeShade="BF"/>
      <w:sz w:val="32"/>
      <w:szCs w:val="32"/>
    </w:rPr>
  </w:style>
  <w:style w:type="character" w:styleId="Titre3Car" w:customStyle="1">
    <w:name w:val="Titre 3 Car"/>
    <w:basedOn w:val="Policepardfaut"/>
    <w:link w:val="Titre3"/>
    <w:uiPriority w:val="9"/>
    <w:semiHidden/>
    <w:rsid w:val="00A60BFA"/>
    <w:rPr>
      <w:rFonts w:eastAsiaTheme="majorEastAsia" w:cstheme="majorBidi"/>
      <w:color w:val="0F4761" w:themeColor="accent1" w:themeShade="BF"/>
      <w:sz w:val="28"/>
      <w:szCs w:val="28"/>
    </w:rPr>
  </w:style>
  <w:style w:type="character" w:styleId="Titre4Car" w:customStyle="1">
    <w:name w:val="Titre 4 Car"/>
    <w:basedOn w:val="Policepardfaut"/>
    <w:link w:val="Titre4"/>
    <w:uiPriority w:val="9"/>
    <w:semiHidden/>
    <w:rsid w:val="00A60BFA"/>
    <w:rPr>
      <w:rFonts w:eastAsiaTheme="majorEastAsia" w:cstheme="majorBidi"/>
      <w:i/>
      <w:iCs/>
      <w:color w:val="0F4761" w:themeColor="accent1" w:themeShade="BF"/>
    </w:rPr>
  </w:style>
  <w:style w:type="character" w:styleId="Titre5Car" w:customStyle="1">
    <w:name w:val="Titre 5 Car"/>
    <w:basedOn w:val="Policepardfaut"/>
    <w:link w:val="Titre5"/>
    <w:uiPriority w:val="9"/>
    <w:semiHidden/>
    <w:rsid w:val="00A60BFA"/>
    <w:rPr>
      <w:rFonts w:eastAsiaTheme="majorEastAsia" w:cstheme="majorBidi"/>
      <w:color w:val="0F4761" w:themeColor="accent1" w:themeShade="BF"/>
    </w:rPr>
  </w:style>
  <w:style w:type="character" w:styleId="Titre6Car" w:customStyle="1">
    <w:name w:val="Titre 6 Car"/>
    <w:basedOn w:val="Policepardfaut"/>
    <w:link w:val="Titre6"/>
    <w:uiPriority w:val="9"/>
    <w:semiHidden/>
    <w:rsid w:val="00A60BFA"/>
    <w:rPr>
      <w:rFonts w:eastAsiaTheme="majorEastAsia" w:cstheme="majorBidi"/>
      <w:i/>
      <w:iCs/>
      <w:color w:val="595959" w:themeColor="text1" w:themeTint="A6"/>
    </w:rPr>
  </w:style>
  <w:style w:type="character" w:styleId="Titre7Car" w:customStyle="1">
    <w:name w:val="Titre 7 Car"/>
    <w:basedOn w:val="Policepardfaut"/>
    <w:link w:val="Titre7"/>
    <w:uiPriority w:val="9"/>
    <w:semiHidden/>
    <w:rsid w:val="00A60BFA"/>
    <w:rPr>
      <w:rFonts w:eastAsiaTheme="majorEastAsia" w:cstheme="majorBidi"/>
      <w:color w:val="595959" w:themeColor="text1" w:themeTint="A6"/>
    </w:rPr>
  </w:style>
  <w:style w:type="character" w:styleId="Titre8Car" w:customStyle="1">
    <w:name w:val="Titre 8 Car"/>
    <w:basedOn w:val="Policepardfaut"/>
    <w:link w:val="Titre8"/>
    <w:uiPriority w:val="9"/>
    <w:semiHidden/>
    <w:rsid w:val="00A60BFA"/>
    <w:rPr>
      <w:rFonts w:eastAsiaTheme="majorEastAsia" w:cstheme="majorBidi"/>
      <w:i/>
      <w:iCs/>
      <w:color w:val="272727" w:themeColor="text1" w:themeTint="D8"/>
    </w:rPr>
  </w:style>
  <w:style w:type="character" w:styleId="Titre9Car" w:customStyle="1">
    <w:name w:val="Titre 9 Car"/>
    <w:basedOn w:val="Policepardfaut"/>
    <w:link w:val="Titre9"/>
    <w:uiPriority w:val="9"/>
    <w:semiHidden/>
    <w:rsid w:val="00A60BFA"/>
    <w:rPr>
      <w:rFonts w:eastAsiaTheme="majorEastAsia" w:cstheme="majorBidi"/>
      <w:color w:val="272727" w:themeColor="text1" w:themeTint="D8"/>
    </w:rPr>
  </w:style>
  <w:style w:type="paragraph" w:styleId="Titre">
    <w:name w:val="Title"/>
    <w:basedOn w:val="Normal"/>
    <w:next w:val="Normal"/>
    <w:link w:val="TitreCar"/>
    <w:uiPriority w:val="10"/>
    <w:qFormat/>
    <w:rsid w:val="00A60BFA"/>
    <w:pPr>
      <w:spacing w:after="80"/>
      <w:contextualSpacing/>
    </w:pPr>
    <w:rPr>
      <w:rFonts w:asciiTheme="majorHAnsi" w:hAnsiTheme="majorHAnsi" w:eastAsiaTheme="majorEastAsia" w:cstheme="majorBidi"/>
      <w:spacing w:val="-10"/>
      <w:kern w:val="28"/>
      <w:sz w:val="56"/>
      <w:szCs w:val="56"/>
    </w:rPr>
  </w:style>
  <w:style w:type="character" w:styleId="TitreCar" w:customStyle="1">
    <w:name w:val="Titre Car"/>
    <w:basedOn w:val="Policepardfaut"/>
    <w:link w:val="Titre"/>
    <w:uiPriority w:val="10"/>
    <w:rsid w:val="00A60BFA"/>
    <w:rPr>
      <w:rFonts w:asciiTheme="majorHAnsi" w:hAnsiTheme="majorHAnsi" w:eastAsiaTheme="majorEastAsia" w:cstheme="majorBidi"/>
      <w:spacing w:val="-10"/>
      <w:kern w:val="28"/>
      <w:sz w:val="56"/>
      <w:szCs w:val="56"/>
    </w:rPr>
  </w:style>
  <w:style w:type="paragraph" w:styleId="Sous-titre">
    <w:name w:val="Subtitle"/>
    <w:basedOn w:val="Normal"/>
    <w:next w:val="Normal"/>
    <w:link w:val="Sous-titreCar"/>
    <w:uiPriority w:val="11"/>
    <w:qFormat/>
    <w:rsid w:val="00A60BFA"/>
    <w:pPr>
      <w:numPr>
        <w:ilvl w:val="1"/>
      </w:numPr>
    </w:pPr>
    <w:rPr>
      <w:rFonts w:eastAsiaTheme="majorEastAsia" w:cstheme="majorBidi"/>
      <w:color w:val="595959" w:themeColor="text1" w:themeTint="A6"/>
      <w:spacing w:val="15"/>
      <w:sz w:val="28"/>
      <w:szCs w:val="28"/>
    </w:rPr>
  </w:style>
  <w:style w:type="character" w:styleId="Sous-titreCar" w:customStyle="1">
    <w:name w:val="Sous-titre Car"/>
    <w:basedOn w:val="Policepardfaut"/>
    <w:link w:val="Sous-titre"/>
    <w:uiPriority w:val="11"/>
    <w:rsid w:val="00A60BF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60BFA"/>
    <w:pPr>
      <w:spacing w:before="160"/>
      <w:jc w:val="center"/>
    </w:pPr>
    <w:rPr>
      <w:i/>
      <w:iCs/>
      <w:color w:val="404040" w:themeColor="text1" w:themeTint="BF"/>
    </w:rPr>
  </w:style>
  <w:style w:type="character" w:styleId="CitationCar" w:customStyle="1">
    <w:name w:val="Citation Car"/>
    <w:basedOn w:val="Policepardfaut"/>
    <w:link w:val="Citation"/>
    <w:uiPriority w:val="29"/>
    <w:rsid w:val="00A60BFA"/>
    <w:rPr>
      <w:i/>
      <w:iCs/>
      <w:color w:val="404040" w:themeColor="text1" w:themeTint="BF"/>
    </w:rPr>
  </w:style>
  <w:style w:type="paragraph" w:styleId="Paragraphedeliste">
    <w:name w:val="List Paragraph"/>
    <w:basedOn w:val="Normal"/>
    <w:uiPriority w:val="34"/>
    <w:qFormat/>
    <w:rsid w:val="00A60BFA"/>
    <w:pPr>
      <w:ind w:left="720"/>
      <w:contextualSpacing/>
    </w:pPr>
  </w:style>
  <w:style w:type="character" w:styleId="Accentuationintense">
    <w:name w:val="Intense Emphasis"/>
    <w:basedOn w:val="Policepardfaut"/>
    <w:uiPriority w:val="21"/>
    <w:qFormat/>
    <w:rsid w:val="00A60BFA"/>
    <w:rPr>
      <w:i/>
      <w:iCs/>
      <w:color w:val="0F4761" w:themeColor="accent1" w:themeShade="BF"/>
    </w:rPr>
  </w:style>
  <w:style w:type="paragraph" w:styleId="Citationintense">
    <w:name w:val="Intense Quote"/>
    <w:basedOn w:val="Normal"/>
    <w:next w:val="Normal"/>
    <w:link w:val="CitationintenseCar"/>
    <w:uiPriority w:val="30"/>
    <w:qFormat/>
    <w:rsid w:val="00A60BF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tionintenseCar" w:customStyle="1">
    <w:name w:val="Citation intense Car"/>
    <w:basedOn w:val="Policepardfaut"/>
    <w:link w:val="Citationintense"/>
    <w:uiPriority w:val="30"/>
    <w:rsid w:val="00A60BFA"/>
    <w:rPr>
      <w:i/>
      <w:iCs/>
      <w:color w:val="0F4761" w:themeColor="accent1" w:themeShade="BF"/>
    </w:rPr>
  </w:style>
  <w:style w:type="character" w:styleId="Rfrenceintense">
    <w:name w:val="Intense Reference"/>
    <w:basedOn w:val="Policepardfaut"/>
    <w:uiPriority w:val="32"/>
    <w:qFormat/>
    <w:rsid w:val="00A60BFA"/>
    <w:rPr>
      <w:b/>
      <w:bCs/>
      <w:smallCaps/>
      <w:color w:val="0F4761" w:themeColor="accent1" w:themeShade="BF"/>
      <w:spacing w:val="5"/>
    </w:rPr>
  </w:style>
  <w:style w:type="paragraph" w:styleId="has-text-align-center" w:customStyle="1">
    <w:name w:val="has-text-align-center"/>
    <w:basedOn w:val="Normal"/>
    <w:rsid w:val="00A60BFA"/>
    <w:pPr>
      <w:spacing w:before="100" w:beforeAutospacing="1" w:after="100" w:afterAutospacing="1"/>
    </w:pPr>
  </w:style>
  <w:style w:type="character" w:styleId="Accentuation">
    <w:name w:val="Emphasis"/>
    <w:basedOn w:val="Policepardfaut"/>
    <w:uiPriority w:val="20"/>
    <w:qFormat/>
    <w:rsid w:val="00A60B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victor leglise</dc:creator>
  <keywords/>
  <dc:description/>
  <lastModifiedBy>Utilisateur invité</lastModifiedBy>
  <revision>3</revision>
  <lastPrinted>2024-05-16T06:49:00.0000000Z</lastPrinted>
  <dcterms:created xsi:type="dcterms:W3CDTF">2024-05-16T06:54:00.0000000Z</dcterms:created>
  <dcterms:modified xsi:type="dcterms:W3CDTF">2024-05-17T08:06:41.0220666Z</dcterms:modified>
</coreProperties>
</file>